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78047EEA"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CE4272">
        <w:rPr>
          <w:rFonts w:ascii="Exo 2" w:hAnsi="Exo 2" w:cs="Calibri"/>
          <w:b/>
          <w:sz w:val="40"/>
          <w:szCs w:val="40"/>
        </w:rPr>
        <w:t xml:space="preserve">MEDICAL CONSUMABLES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B3DF333"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E04849">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382589F8" w:rsidR="00CE4272" w:rsidRDefault="00E93050" w:rsidP="00BB2F44">
      <w:pPr>
        <w:jc w:val="center"/>
        <w:rPr>
          <w:rFonts w:ascii="Exo 2" w:hAnsi="Exo 2" w:cs="Calibri"/>
          <w:b/>
          <w:sz w:val="40"/>
          <w:szCs w:val="40"/>
        </w:rPr>
      </w:pPr>
      <w:r>
        <w:rPr>
          <w:rFonts w:ascii="Exo 2" w:hAnsi="Exo 2" w:cs="Calibri"/>
          <w:b/>
          <w:sz w:val="40"/>
          <w:szCs w:val="40"/>
        </w:rPr>
        <w:t>BELTS/MSC/PROC/MC/2024/6</w:t>
      </w:r>
      <w:bookmarkStart w:id="0" w:name="_GoBack"/>
      <w:bookmarkEnd w:id="0"/>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8755" w:type="dxa"/>
        <w:tblInd w:w="67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237"/>
      </w:tblGrid>
      <w:tr w:rsidR="00F73334" w:rsidRPr="00CE4272" w14:paraId="217130D0"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CE4272" w:rsidRDefault="001266DE" w:rsidP="00FB38F8">
            <w:pPr>
              <w:tabs>
                <w:tab w:val="left" w:pos="4586"/>
              </w:tabs>
              <w:spacing w:after="0"/>
              <w:jc w:val="both"/>
              <w:rPr>
                <w:rFonts w:ascii="Exo 2" w:hAnsi="Exo 2" w:cs="Calibri"/>
              </w:rPr>
            </w:pPr>
            <w:r w:rsidRPr="00CE4272">
              <w:rPr>
                <w:rFonts w:ascii="Exo 2" w:eastAsia="Calibri" w:hAnsi="Exo 2" w:cs="Calibri"/>
                <w:sz w:val="32"/>
                <w:szCs w:val="32"/>
              </w:rPr>
              <w:t>INFORMATION SUMMARY</w:t>
            </w:r>
            <w:r w:rsidR="00FB38F8" w:rsidRPr="00CE4272">
              <w:rPr>
                <w:rFonts w:ascii="Exo 2" w:eastAsia="Calibri" w:hAnsi="Exo 2" w:cs="Calibri"/>
                <w:sz w:val="32"/>
                <w:szCs w:val="32"/>
              </w:rPr>
              <w:tab/>
            </w:r>
          </w:p>
        </w:tc>
      </w:tr>
      <w:tr w:rsidR="00F73334" w:rsidRPr="00CE4272" w14:paraId="41B9DE01"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CE4272" w:rsidRDefault="00BB2F44">
            <w:pPr>
              <w:spacing w:after="0"/>
              <w:jc w:val="both"/>
              <w:rPr>
                <w:rFonts w:ascii="Exo 2" w:hAnsi="Exo 2" w:cs="Calibri"/>
              </w:rPr>
            </w:pPr>
            <w:r w:rsidRPr="00CE4272">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CE4272" w:rsidRDefault="001266DE" w:rsidP="00BB2F44">
            <w:pPr>
              <w:spacing w:after="0"/>
              <w:jc w:val="both"/>
              <w:rPr>
                <w:rFonts w:ascii="Exo 2" w:hAnsi="Exo 2" w:cs="Calibri"/>
              </w:rPr>
            </w:pPr>
            <w:r w:rsidRPr="00CE4272">
              <w:rPr>
                <w:rFonts w:ascii="Exo 2" w:eastAsia="Calibri" w:hAnsi="Exo 2" w:cs="Calibri"/>
                <w:sz w:val="32"/>
                <w:szCs w:val="32"/>
              </w:rPr>
              <w:t>SUB-CONTRACT</w:t>
            </w:r>
            <w:r w:rsidR="00BB2F44" w:rsidRPr="00CE4272">
              <w:rPr>
                <w:rFonts w:ascii="Exo 2" w:eastAsia="Calibri" w:hAnsi="Exo 2" w:cs="Calibri"/>
                <w:sz w:val="32"/>
                <w:szCs w:val="32"/>
              </w:rPr>
              <w:t>ORS</w:t>
            </w:r>
          </w:p>
        </w:tc>
      </w:tr>
      <w:tr w:rsidR="00F73334" w:rsidRPr="00CE4272" w14:paraId="2F1C501C"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CE4272" w:rsidRDefault="00BB2F44">
            <w:pPr>
              <w:spacing w:after="0"/>
              <w:jc w:val="both"/>
              <w:rPr>
                <w:rFonts w:ascii="Exo 2" w:hAnsi="Exo 2" w:cs="Calibri"/>
              </w:rPr>
            </w:pPr>
            <w:r w:rsidRPr="00CE4272">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CE4272" w:rsidRDefault="00BB2F44">
            <w:pPr>
              <w:spacing w:after="0"/>
              <w:jc w:val="both"/>
              <w:rPr>
                <w:rFonts w:ascii="Exo 2" w:hAnsi="Exo 2" w:cs="Calibri"/>
              </w:rPr>
            </w:pPr>
            <w:r w:rsidRPr="00CE4272">
              <w:rPr>
                <w:rFonts w:ascii="Exo 2" w:eastAsia="Calibri" w:hAnsi="Exo 2" w:cs="Calibri"/>
                <w:sz w:val="32"/>
                <w:szCs w:val="32"/>
              </w:rPr>
              <w:t>DETAILS OF PRODUCT OFFERED</w:t>
            </w:r>
          </w:p>
        </w:tc>
      </w:tr>
      <w:tr w:rsidR="00F73334" w:rsidRPr="00CE4272" w14:paraId="7561D5AA"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CE4272" w:rsidRDefault="00BB2F44">
            <w:pPr>
              <w:spacing w:after="0"/>
              <w:jc w:val="both"/>
              <w:rPr>
                <w:rFonts w:ascii="Exo 2" w:hAnsi="Exo 2" w:cs="Calibri"/>
              </w:rPr>
            </w:pPr>
            <w:r w:rsidRPr="00CE4272">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CE4272" w:rsidRDefault="00DB3E00" w:rsidP="00BB2F44">
            <w:pPr>
              <w:spacing w:after="0"/>
              <w:rPr>
                <w:rFonts w:ascii="Exo 2" w:hAnsi="Exo 2" w:cs="Calibri"/>
              </w:rPr>
            </w:pPr>
            <w:r w:rsidRPr="00CE4272">
              <w:rPr>
                <w:rFonts w:ascii="Exo 2" w:eastAsia="Calibri" w:hAnsi="Exo 2" w:cs="Calibri"/>
                <w:sz w:val="32"/>
                <w:szCs w:val="32"/>
              </w:rPr>
              <w:t>SAMPLE SUBMISSION</w:t>
            </w:r>
            <w:r>
              <w:rPr>
                <w:rFonts w:ascii="Exo 2" w:eastAsia="Calibri" w:hAnsi="Exo 2" w:cs="Calibri"/>
                <w:sz w:val="32"/>
                <w:szCs w:val="32"/>
              </w:rPr>
              <w:t xml:space="preserve"> FORM</w:t>
            </w:r>
          </w:p>
        </w:tc>
      </w:tr>
      <w:tr w:rsidR="00F73334" w:rsidRPr="00CE4272" w14:paraId="18948A9B"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27864F17" w:rsidR="00F73334" w:rsidRPr="00CE4272" w:rsidRDefault="00BB2F44">
            <w:pPr>
              <w:spacing w:after="0"/>
              <w:jc w:val="both"/>
              <w:rPr>
                <w:rFonts w:ascii="Exo 2" w:hAnsi="Exo 2" w:cs="Calibri"/>
              </w:rPr>
            </w:pPr>
            <w:r w:rsidRPr="00CE4272">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CE4272" w:rsidRDefault="001266DE">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CE4272" w:rsidRDefault="00DB3E00">
            <w:pPr>
              <w:spacing w:after="0"/>
              <w:jc w:val="both"/>
              <w:rPr>
                <w:rFonts w:ascii="Exo 2" w:hAnsi="Exo 2" w:cs="Calibri"/>
              </w:rPr>
            </w:pPr>
            <w:r w:rsidRPr="00CE4272">
              <w:rPr>
                <w:rFonts w:ascii="Exo 2" w:eastAsia="Calibri" w:hAnsi="Exo 2" w:cs="Calibri"/>
                <w:sz w:val="32"/>
                <w:szCs w:val="32"/>
              </w:rPr>
              <w:t>SCHEDULE OF PRICES</w:t>
            </w:r>
          </w:p>
        </w:tc>
      </w:tr>
      <w:tr w:rsidR="00246968" w:rsidRPr="00CE4272" w14:paraId="7BD03F50"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13D2506E" w:rsidR="00246968" w:rsidRPr="00CE4272" w:rsidRDefault="00BB2F44" w:rsidP="00246968">
            <w:pPr>
              <w:spacing w:after="0"/>
              <w:jc w:val="both"/>
              <w:rPr>
                <w:rFonts w:ascii="Exo 2" w:hAnsi="Exo 2" w:cs="Calibri"/>
              </w:rPr>
            </w:pPr>
            <w:r w:rsidRPr="00CE4272">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CE4272" w:rsidRDefault="00246968" w:rsidP="00246968">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CE4272" w:rsidRDefault="00DB3E00" w:rsidP="00246968">
            <w:pPr>
              <w:spacing w:after="0"/>
              <w:jc w:val="both"/>
              <w:rPr>
                <w:rFonts w:ascii="Exo 2" w:hAnsi="Exo 2" w:cs="Calibri"/>
              </w:rPr>
            </w:pPr>
            <w:r w:rsidRPr="00CE4272">
              <w:rPr>
                <w:rFonts w:ascii="Exo 2" w:eastAsia="Calibri" w:hAnsi="Exo 2" w:cs="Calibri"/>
                <w:sz w:val="32"/>
                <w:szCs w:val="32"/>
              </w:rPr>
              <w:t>PRICE JUSTIFICATION</w:t>
            </w:r>
          </w:p>
        </w:tc>
      </w:tr>
      <w:tr w:rsidR="00246968" w:rsidRPr="00CE4272" w14:paraId="2B142D48"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619F7939" w:rsidR="00246968" w:rsidRPr="00CE4272" w:rsidRDefault="00C3694F" w:rsidP="00246968">
            <w:pPr>
              <w:spacing w:after="0"/>
              <w:jc w:val="both"/>
              <w:rPr>
                <w:rFonts w:ascii="Exo 2" w:hAnsi="Exo 2" w:cs="Calibri"/>
              </w:rPr>
            </w:pPr>
            <w:r w:rsidRPr="00CE4272">
              <w:rPr>
                <w:rFonts w:ascii="Exo 2" w:hAnsi="Exo 2" w:cs="Calibri"/>
              </w:rPr>
              <w:br w:type="page"/>
            </w:r>
            <w:r w:rsidR="00BB2F44" w:rsidRPr="00CE4272">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CE4272" w:rsidRDefault="00246968" w:rsidP="00246968">
            <w:pPr>
              <w:spacing w:after="0"/>
              <w:jc w:val="both"/>
              <w:rPr>
                <w:rFonts w:ascii="Exo 2" w:hAnsi="Exo 2" w:cs="Calibri"/>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CE4272" w:rsidRDefault="00DB3E00" w:rsidP="00246968">
            <w:pPr>
              <w:spacing w:after="0"/>
              <w:jc w:val="both"/>
              <w:rPr>
                <w:rFonts w:ascii="Exo 2" w:eastAsia="Calibri" w:hAnsi="Exo 2" w:cs="Calibri"/>
                <w:sz w:val="32"/>
                <w:szCs w:val="32"/>
              </w:rPr>
            </w:pPr>
            <w:r w:rsidRPr="00CE4272">
              <w:rPr>
                <w:rFonts w:ascii="Exo 2" w:eastAsia="Calibri" w:hAnsi="Exo 2" w:cs="Calibri"/>
                <w:sz w:val="32"/>
                <w:szCs w:val="32"/>
              </w:rPr>
              <w:t>CONTRACT COMPLIANCE</w:t>
            </w:r>
          </w:p>
        </w:tc>
      </w:tr>
      <w:tr w:rsidR="00BB2F44" w:rsidRPr="00CE4272" w14:paraId="7EFB7DD4"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6506425A" w:rsidR="00BB2F44" w:rsidRPr="00CE4272" w:rsidRDefault="00BB2F44" w:rsidP="00BB2F44">
            <w:pPr>
              <w:spacing w:after="0"/>
              <w:jc w:val="both"/>
              <w:rPr>
                <w:rFonts w:ascii="Exo 2" w:hAnsi="Exo 2" w:cs="Calibri"/>
              </w:rPr>
            </w:pPr>
            <w:r w:rsidRPr="00CE4272">
              <w:rPr>
                <w:rFonts w:ascii="Exo 2" w:hAnsi="Exo 2" w:cs="Calibri"/>
              </w:rPr>
              <w:br w:type="page"/>
            </w:r>
            <w:r w:rsidRPr="00CE4272">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CE4272" w:rsidRDefault="00BB2F44" w:rsidP="00BB2F44">
            <w:pPr>
              <w:spacing w:after="0"/>
              <w:jc w:val="both"/>
              <w:rPr>
                <w:rFonts w:ascii="Exo 2" w:eastAsia="Calibri" w:hAnsi="Exo 2" w:cs="Calibri"/>
                <w:sz w:val="32"/>
                <w:szCs w:val="32"/>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CE4272" w:rsidRDefault="0035380C" w:rsidP="00BB2F44">
            <w:pPr>
              <w:spacing w:after="0"/>
              <w:jc w:val="both"/>
              <w:rPr>
                <w:rFonts w:ascii="Exo 2" w:eastAsia="Calibri" w:hAnsi="Exo 2" w:cs="Calibri"/>
                <w:sz w:val="32"/>
                <w:szCs w:val="32"/>
              </w:rPr>
            </w:pPr>
            <w:r>
              <w:rPr>
                <w:rFonts w:ascii="Exo 2" w:eastAsia="Calibri" w:hAnsi="Exo 2" w:cs="Calibri"/>
                <w:sz w:val="32"/>
                <w:szCs w:val="32"/>
              </w:rPr>
              <w:t>TENDERER’S DECLARATIO</w:t>
            </w:r>
            <w:r w:rsidR="00DB3E00">
              <w:rPr>
                <w:rFonts w:ascii="Exo 2" w:eastAsia="Calibri" w:hAnsi="Exo 2" w:cs="Calibri"/>
                <w:sz w:val="32"/>
                <w:szCs w:val="32"/>
              </w:rPr>
              <w:t>N</w:t>
            </w:r>
          </w:p>
        </w:tc>
      </w:tr>
      <w:tr w:rsidR="00BB2F44" w:rsidRPr="00CE4272" w14:paraId="392B8DD9" w14:textId="77777777">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4C3B0179" w:rsidR="00BB2F44" w:rsidRPr="00CE4272" w:rsidRDefault="00BB2F44" w:rsidP="00BB2F44">
            <w:pPr>
              <w:spacing w:after="0"/>
              <w:jc w:val="both"/>
              <w:rPr>
                <w:rFonts w:ascii="Exo 2" w:hAnsi="Exo 2" w:cs="Calibri"/>
              </w:rPr>
            </w:pPr>
            <w:r w:rsidRPr="00CE4272">
              <w:rPr>
                <w:rFonts w:ascii="Exo 2" w:hAnsi="Exo 2" w:cs="Calibri"/>
              </w:rPr>
              <w:br w:type="page"/>
            </w:r>
            <w:r w:rsidRPr="00CE4272">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CE4272" w:rsidRDefault="00BB2F44" w:rsidP="00BB2F44">
            <w:pPr>
              <w:spacing w:after="0"/>
              <w:jc w:val="both"/>
              <w:rPr>
                <w:rFonts w:ascii="Exo 2" w:eastAsia="Calibri" w:hAnsi="Exo 2" w:cs="Calibri"/>
                <w:sz w:val="32"/>
                <w:szCs w:val="32"/>
              </w:rPr>
            </w:pPr>
            <w:r w:rsidRPr="00CE4272">
              <w:rPr>
                <w:rFonts w:ascii="Exo 2" w:eastAsia="Calibri" w:hAnsi="Exo 2" w:cs="Calibri"/>
                <w:sz w:val="32"/>
                <w:szCs w:val="32"/>
              </w:rPr>
              <w:t>-</w:t>
            </w:r>
          </w:p>
        </w:tc>
        <w:tc>
          <w:tcPr>
            <w:tcW w:w="6237"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CE4272" w:rsidRDefault="00DB3E00" w:rsidP="00BB2F44">
            <w:pPr>
              <w:spacing w:after="0"/>
              <w:jc w:val="both"/>
              <w:rPr>
                <w:rFonts w:ascii="Exo 2" w:eastAsia="Calibri" w:hAnsi="Exo 2" w:cs="Calibri"/>
                <w:sz w:val="32"/>
                <w:szCs w:val="32"/>
              </w:rPr>
            </w:pPr>
            <w:r>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lastRenderedPageBreak/>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520"/>
      </w:tblGrid>
      <w:tr w:rsidR="00D32DE3" w:rsidRPr="00CE4272" w14:paraId="650B1762" w14:textId="77777777" w:rsidTr="00CE4272">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52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CE4272">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CE4272">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CE4272">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CE4272">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52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CE4272">
        <w:tc>
          <w:tcPr>
            <w:tcW w:w="3229" w:type="dxa"/>
          </w:tcPr>
          <w:p w14:paraId="0E442DED" w14:textId="20671EC5"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5</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CE4272">
        <w:tc>
          <w:tcPr>
            <w:tcW w:w="3229" w:type="dxa"/>
          </w:tcPr>
          <w:p w14:paraId="75B70378" w14:textId="3305EE83"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6</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52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CE4272">
        <w:tc>
          <w:tcPr>
            <w:tcW w:w="3229" w:type="dxa"/>
          </w:tcPr>
          <w:p w14:paraId="4E113AB7" w14:textId="49E8E1E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7</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CE4272">
        <w:tc>
          <w:tcPr>
            <w:tcW w:w="3229" w:type="dxa"/>
          </w:tcPr>
          <w:p w14:paraId="1AA9C39A" w14:textId="52CB6A16"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8</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CE4272">
        <w:tc>
          <w:tcPr>
            <w:tcW w:w="3229" w:type="dxa"/>
          </w:tcPr>
          <w:p w14:paraId="1FD4E6F1" w14:textId="4B89042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9</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52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Import or Wholesaler Licence;</w:t>
      </w:r>
    </w:p>
    <w:p w14:paraId="5F559A6B" w14:textId="5729C3AD"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5F323F">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62A98F1A" w14:textId="77777777" w:rsidR="00C775FE" w:rsidRPr="00CE4272" w:rsidRDefault="00C775FE" w:rsidP="00C775FE">
      <w:pPr>
        <w:spacing w:after="0"/>
        <w:ind w:left="567" w:hanging="567"/>
        <w:rPr>
          <w:rFonts w:ascii="Exo 2" w:hAnsi="Exo 2" w:cs="Calibri"/>
        </w:rPr>
      </w:pP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CE4272" w:rsidRDefault="003E14AC" w:rsidP="007F12DB">
      <w:pPr>
        <w:pStyle w:val="MFLevel2"/>
        <w:numPr>
          <w:ilvl w:val="0"/>
          <w:numId w:val="0"/>
        </w:numPr>
        <w:tabs>
          <w:tab w:val="left" w:pos="1080"/>
          <w:tab w:val="left" w:pos="1890"/>
        </w:tabs>
        <w:ind w:left="720" w:hanging="720"/>
        <w:rPr>
          <w:rFonts w:ascii="Exo 2" w:hAnsi="Exo 2" w:cs="Calibri"/>
          <w:sz w:val="24"/>
          <w:szCs w:val="24"/>
        </w:rPr>
      </w:pPr>
      <w:r w:rsidRPr="00CE4272">
        <w:rPr>
          <w:rFonts w:ascii="Exo 2" w:hAnsi="Exo 2" w:cs="Calibri"/>
          <w:sz w:val="24"/>
          <w:szCs w:val="24"/>
        </w:rPr>
        <w:t>3.1</w:t>
      </w:r>
      <w:r w:rsidRPr="00CE4272">
        <w:rPr>
          <w:rFonts w:ascii="Exo 2" w:hAnsi="Exo 2" w:cs="Calibri"/>
          <w:sz w:val="24"/>
          <w:szCs w:val="24"/>
        </w:rPr>
        <w:tab/>
      </w:r>
      <w:r w:rsidR="007F12DB" w:rsidRPr="00DB3E00">
        <w:rPr>
          <w:rFonts w:ascii="Exo 2" w:hAnsi="Exo 2" w:cs="Calibri"/>
          <w:szCs w:val="22"/>
        </w:rPr>
        <w:t xml:space="preserve">Tenderer shall complete full details of product offered by completing </w:t>
      </w:r>
      <w:r w:rsidR="007F12DB" w:rsidRPr="00DB3E00">
        <w:rPr>
          <w:rFonts w:ascii="Exo 2" w:hAnsi="Exo 2" w:cs="Calibri"/>
          <w:b/>
          <w:szCs w:val="22"/>
        </w:rPr>
        <w:t>Schedule 3 Technical Proposal – Details of Product Offered</w:t>
      </w:r>
      <w:r w:rsidR="007F12DB" w:rsidRPr="00DB3E00">
        <w:rPr>
          <w:rFonts w:ascii="Exo 2" w:hAnsi="Exo 2" w:cs="Calibri"/>
          <w:szCs w:val="22"/>
        </w:rPr>
        <w:t xml:space="preserve"> provided with the Invitation To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03C7A5F6" w14:textId="391B11FA"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19F04F5E" w14:textId="33219A26" w:rsidR="0025463A" w:rsidRPr="00CE4272" w:rsidRDefault="0025463A">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5744EA3C" w14:textId="5F1506AC"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5</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7F106309" w:rsidR="0025463A" w:rsidRPr="00CE4272" w:rsidRDefault="00DB3E00" w:rsidP="0025463A">
      <w:pPr>
        <w:pStyle w:val="MFLevel2"/>
        <w:numPr>
          <w:ilvl w:val="0"/>
          <w:numId w:val="0"/>
        </w:numPr>
        <w:tabs>
          <w:tab w:val="left" w:pos="1080"/>
          <w:tab w:val="left" w:pos="1890"/>
        </w:tabs>
        <w:ind w:left="720" w:hanging="720"/>
        <w:rPr>
          <w:rFonts w:ascii="Exo 2" w:hAnsi="Exo 2" w:cstheme="majorHAnsi"/>
          <w:sz w:val="24"/>
          <w:szCs w:val="24"/>
        </w:rPr>
      </w:pPr>
      <w:r>
        <w:rPr>
          <w:rFonts w:ascii="Exo 2" w:hAnsi="Exo 2" w:cstheme="majorHAnsi"/>
          <w:sz w:val="24"/>
          <w:szCs w:val="24"/>
        </w:rPr>
        <w:t>5.1</w:t>
      </w:r>
      <w:r>
        <w:rPr>
          <w:rFonts w:ascii="Exo 2" w:hAnsi="Exo 2" w:cstheme="majorHAnsi"/>
          <w:sz w:val="24"/>
          <w:szCs w:val="24"/>
        </w:rPr>
        <w:tab/>
      </w:r>
      <w:r w:rsidR="0025463A" w:rsidRPr="00DB3E00">
        <w:rPr>
          <w:rFonts w:ascii="Exo 2" w:hAnsi="Exo 2" w:cstheme="majorHAnsi"/>
          <w:szCs w:val="22"/>
        </w:rPr>
        <w:t xml:space="preserve">Tenderer shall complete and submit </w:t>
      </w:r>
      <w:r w:rsidR="0025463A" w:rsidRPr="00DB3E00">
        <w:rPr>
          <w:rFonts w:ascii="Exo 2" w:hAnsi="Exo 2" w:cstheme="majorHAnsi"/>
          <w:b/>
          <w:szCs w:val="22"/>
        </w:rPr>
        <w:t xml:space="preserve">Schedule </w:t>
      </w:r>
      <w:r w:rsidRPr="00DB3E00">
        <w:rPr>
          <w:rFonts w:ascii="Exo 2" w:hAnsi="Exo 2" w:cstheme="majorHAnsi"/>
          <w:b/>
          <w:szCs w:val="22"/>
        </w:rPr>
        <w:t>5</w:t>
      </w:r>
      <w:r w:rsidR="0025463A" w:rsidRPr="00DB3E00">
        <w:rPr>
          <w:rFonts w:ascii="Exo 2" w:hAnsi="Exo 2" w:cstheme="majorHAnsi"/>
          <w:b/>
          <w:szCs w:val="22"/>
        </w:rPr>
        <w:t xml:space="preserve"> </w:t>
      </w:r>
      <w:r w:rsidR="00DF5DD6" w:rsidRPr="00DB3E00">
        <w:rPr>
          <w:rFonts w:ascii="Exo 2" w:hAnsi="Exo 2" w:cstheme="majorHAnsi"/>
          <w:b/>
          <w:szCs w:val="22"/>
        </w:rPr>
        <w:t>Commercial</w:t>
      </w:r>
      <w:r w:rsidR="0025463A" w:rsidRPr="00DB3E00">
        <w:rPr>
          <w:rFonts w:ascii="Exo 2" w:hAnsi="Exo 2" w:cstheme="majorHAnsi"/>
          <w:b/>
          <w:szCs w:val="22"/>
        </w:rPr>
        <w:t xml:space="preserve"> Proposal – </w:t>
      </w:r>
      <w:r w:rsidR="00DF5DD6" w:rsidRPr="00DB3E00">
        <w:rPr>
          <w:rFonts w:ascii="Exo 2" w:hAnsi="Exo 2" w:cstheme="majorHAnsi"/>
          <w:b/>
          <w:szCs w:val="22"/>
        </w:rPr>
        <w:t>Schedule of Prices</w:t>
      </w:r>
      <w:r w:rsidR="0025463A" w:rsidRPr="00DB3E00">
        <w:rPr>
          <w:rFonts w:ascii="Exo 2" w:hAnsi="Exo 2" w:cstheme="majorHAnsi"/>
          <w:b/>
          <w:szCs w:val="22"/>
        </w:rPr>
        <w:t xml:space="preserve"> </w:t>
      </w:r>
      <w:r w:rsidR="0025463A" w:rsidRPr="00DB3E00">
        <w:rPr>
          <w:rFonts w:ascii="Exo 2" w:hAnsi="Exo 2" w:cstheme="majorHAnsi"/>
          <w:szCs w:val="22"/>
        </w:rPr>
        <w:t>provided with the Invitation To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4F738543" w:rsidR="00DF5DD6" w:rsidRPr="00CE4272" w:rsidRDefault="00DB3E00" w:rsidP="00DF5DD6">
      <w:pPr>
        <w:spacing w:after="0"/>
        <w:ind w:left="567" w:hanging="567"/>
        <w:jc w:val="center"/>
        <w:rPr>
          <w:rFonts w:ascii="Exo 2" w:hAnsi="Exo 2" w:cs="Calibri"/>
          <w:b/>
          <w:sz w:val="32"/>
          <w:szCs w:val="32"/>
        </w:rPr>
      </w:pPr>
      <w:r>
        <w:rPr>
          <w:rFonts w:ascii="Exo 2" w:hAnsi="Exo 2" w:cs="Calibri"/>
          <w:b/>
          <w:sz w:val="32"/>
          <w:szCs w:val="32"/>
        </w:rPr>
        <w:lastRenderedPageBreak/>
        <w:t>SCHEDULE 6</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77777777" w:rsidR="00DB3E00" w:rsidRPr="00B717D1" w:rsidRDefault="00DB3E00" w:rsidP="00BF3F7A">
      <w:pPr>
        <w:spacing w:after="0"/>
        <w:ind w:left="540" w:hanging="540"/>
        <w:jc w:val="both"/>
        <w:rPr>
          <w:rFonts w:ascii="Exo 2" w:hAnsi="Exo 2" w:cstheme="majorHAnsi"/>
          <w:sz w:val="22"/>
          <w:szCs w:val="22"/>
        </w:rPr>
      </w:pPr>
      <w:r w:rsidRPr="00B717D1">
        <w:rPr>
          <w:rFonts w:ascii="Exo 2" w:hAnsi="Exo 2" w:cstheme="majorHAnsi"/>
          <w:sz w:val="22"/>
          <w:szCs w:val="22"/>
          <w:lang w:eastAsia="ja-JP"/>
        </w:rPr>
        <w:t>6.1</w:t>
      </w:r>
      <w:r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4F976ED7" w:rsidR="00DF5DD6" w:rsidRPr="00B717D1" w:rsidRDefault="00DB3E00" w:rsidP="00BF3F7A">
      <w:pPr>
        <w:spacing w:after="0"/>
        <w:ind w:left="540" w:hanging="540"/>
        <w:jc w:val="both"/>
        <w:rPr>
          <w:rFonts w:ascii="Exo 2" w:hAnsi="Exo 2" w:cstheme="majorHAnsi"/>
          <w:sz w:val="22"/>
          <w:szCs w:val="22"/>
        </w:rPr>
      </w:pPr>
      <w:r w:rsidRPr="00B717D1">
        <w:rPr>
          <w:rFonts w:ascii="Exo 2" w:hAnsi="Exo 2" w:cstheme="majorHAnsi"/>
          <w:sz w:val="22"/>
          <w:szCs w:val="22"/>
        </w:rPr>
        <w:t>6.2</w:t>
      </w:r>
      <w:r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sidRPr="00B717D1">
        <w:rPr>
          <w:rFonts w:ascii="Exo 2" w:hAnsi="Exo 2" w:cstheme="majorHAnsi"/>
          <w:b/>
          <w:sz w:val="22"/>
          <w:szCs w:val="22"/>
        </w:rPr>
        <w:t>Schedule 6</w:t>
      </w:r>
      <w:r w:rsidR="00DF5DD6" w:rsidRPr="00B717D1">
        <w:rPr>
          <w:rFonts w:ascii="Exo 2" w:hAnsi="Exo 2" w:cstheme="majorHAnsi"/>
          <w:b/>
          <w:sz w:val="22"/>
          <w:szCs w:val="22"/>
        </w:rPr>
        <w:t xml:space="preserve"> Commercial Proposal – Price Justification</w:t>
      </w:r>
      <w:r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2CFE633B" w:rsidR="0025463A" w:rsidRPr="00CE4272" w:rsidRDefault="00DB3E00" w:rsidP="005F03AA">
      <w:pPr>
        <w:pStyle w:val="Heading1"/>
        <w:rPr>
          <w:rFonts w:ascii="Exo 2" w:hAnsi="Exo 2" w:cstheme="majorHAnsi"/>
        </w:rPr>
      </w:pPr>
      <w:r>
        <w:rPr>
          <w:rFonts w:ascii="Exo 2" w:hAnsi="Exo 2" w:cstheme="majorHAnsi"/>
        </w:rPr>
        <w:lastRenderedPageBreak/>
        <w:t xml:space="preserve">SCHEDULE </w:t>
      </w:r>
      <w:r w:rsidR="00655F7A">
        <w:rPr>
          <w:rFonts w:ascii="Exo 2" w:hAnsi="Exo 2" w:cstheme="majorHAnsi"/>
        </w:rPr>
        <w:t>7</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22AE9436" w:rsidR="00967F33" w:rsidRPr="00945EEF" w:rsidRDefault="00967F33" w:rsidP="00945EEF">
      <w:p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7.1</w:t>
      </w:r>
      <w:r w:rsidRPr="00945EEF">
        <w:rPr>
          <w:rFonts w:ascii="Exo 2" w:hAnsi="Exo 2" w:cstheme="majorHAnsi"/>
          <w:sz w:val="22"/>
          <w:szCs w:val="22"/>
        </w:rPr>
        <w:tab/>
        <w:t xml:space="preserve">Tenderers shall indicate their compliance to all the clauses including sub-clauses of </w:t>
      </w:r>
      <w:r w:rsidRPr="00945EEF">
        <w:rPr>
          <w:rFonts w:ascii="Exo 2" w:hAnsi="Exo 2" w:cstheme="majorHAnsi"/>
          <w:b/>
          <w:sz w:val="22"/>
          <w:szCs w:val="22"/>
        </w:rPr>
        <w:t>Section 4 (Contract)</w:t>
      </w:r>
      <w:r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532975BE" w:rsidR="00967F33" w:rsidRPr="00945EEF" w:rsidRDefault="00967F33" w:rsidP="00945EEF">
      <w:pPr>
        <w:pStyle w:val="ListParagraph"/>
        <w:numPr>
          <w:ilvl w:val="1"/>
          <w:numId w:val="46"/>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 xml:space="preserve">Tenderers shall complete </w:t>
      </w:r>
      <w:r w:rsidR="00945EEF" w:rsidRPr="00945EEF">
        <w:rPr>
          <w:rFonts w:ascii="Exo 2" w:hAnsi="Exo 2" w:cstheme="majorHAnsi"/>
          <w:b/>
          <w:sz w:val="22"/>
          <w:szCs w:val="22"/>
        </w:rPr>
        <w:t>Schedule 7 Commercial Proposal – Contract Compliance Matrix</w:t>
      </w:r>
      <w:r w:rsidR="00945EEF" w:rsidRPr="00945EEF">
        <w:rPr>
          <w:rFonts w:ascii="Exo 2" w:hAnsi="Exo 2" w:cstheme="majorHAnsi"/>
          <w:sz w:val="22"/>
          <w:szCs w:val="22"/>
        </w:rPr>
        <w:t xml:space="preserve"> </w:t>
      </w:r>
      <w:r w:rsidR="00945EEF" w:rsidRPr="00B717D1">
        <w:rPr>
          <w:rFonts w:ascii="Exo 2" w:hAnsi="Exo 2" w:cstheme="majorHAnsi"/>
          <w:sz w:val="22"/>
          <w:szCs w:val="22"/>
        </w:rPr>
        <w:t>provided with this Invitation To Tender document</w:t>
      </w:r>
      <w:r w:rsidRPr="00945EEF">
        <w:rPr>
          <w:rFonts w:ascii="Exo 2" w:hAnsi="Exo 2" w:cstheme="majorHAnsi"/>
          <w:sz w:val="22"/>
          <w:szCs w:val="22"/>
        </w:rPr>
        <w:t>.</w:t>
      </w:r>
    </w:p>
    <w:p w14:paraId="3424B564" w14:textId="0127FE68" w:rsidR="00967F33" w:rsidRPr="00945EEF" w:rsidRDefault="00967F33" w:rsidP="00945EEF">
      <w:pPr>
        <w:pStyle w:val="ListParagraph"/>
        <w:numPr>
          <w:ilvl w:val="1"/>
          <w:numId w:val="46"/>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786989F9" w:rsidR="0025463A" w:rsidRPr="00CE4272" w:rsidRDefault="00655F7A" w:rsidP="00945EEF">
      <w:pPr>
        <w:pStyle w:val="Heading1"/>
        <w:rPr>
          <w:rFonts w:ascii="Exo 2" w:hAnsi="Exo 2" w:cstheme="majorHAnsi"/>
        </w:rPr>
      </w:pPr>
      <w:r>
        <w:rPr>
          <w:rFonts w:ascii="Exo 2" w:hAnsi="Exo 2" w:cstheme="majorHAnsi"/>
        </w:rPr>
        <w:lastRenderedPageBreak/>
        <w:t>SCHEDULE 8</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132DBAF4" w:rsidR="00113899" w:rsidRDefault="00655F7A" w:rsidP="00945EEF">
      <w:pPr>
        <w:ind w:left="720" w:hanging="720"/>
        <w:jc w:val="both"/>
        <w:rPr>
          <w:rFonts w:ascii="Exo 2" w:hAnsi="Exo 2" w:cstheme="majorHAnsi"/>
        </w:rPr>
      </w:pPr>
      <w:r w:rsidRPr="00945EEF">
        <w:rPr>
          <w:rFonts w:ascii="Exo 2" w:hAnsi="Exo 2" w:cstheme="majorHAnsi"/>
          <w:sz w:val="22"/>
          <w:szCs w:val="22"/>
        </w:rPr>
        <w:t>8.1</w:t>
      </w:r>
      <w:r>
        <w:rPr>
          <w:rFonts w:ascii="Exo 2" w:hAnsi="Exo 2" w:cstheme="majorHAnsi"/>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252B297A" w:rsidR="00655F7A" w:rsidRPr="00CE4272" w:rsidRDefault="00655F7A" w:rsidP="00655F7A">
      <w:pPr>
        <w:pStyle w:val="Heading1"/>
        <w:rPr>
          <w:rFonts w:ascii="Exo 2" w:hAnsi="Exo 2" w:cstheme="majorHAnsi"/>
        </w:rPr>
      </w:pPr>
      <w:r>
        <w:rPr>
          <w:rFonts w:ascii="Exo 2" w:hAnsi="Exo 2" w:cstheme="majorHAnsi"/>
        </w:rPr>
        <w:lastRenderedPageBreak/>
        <w:t>SCHEDULE 9</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43C7FE32" w:rsidR="00655F7A" w:rsidRPr="00945EEF" w:rsidRDefault="00945EEF" w:rsidP="00945EEF">
      <w:pPr>
        <w:ind w:left="720" w:hanging="720"/>
        <w:jc w:val="both"/>
        <w:rPr>
          <w:rFonts w:ascii="Exo 2" w:hAnsi="Exo 2" w:cstheme="majorHAnsi"/>
          <w:sz w:val="22"/>
          <w:szCs w:val="22"/>
        </w:rPr>
      </w:pPr>
      <w:r w:rsidRPr="00945EEF">
        <w:rPr>
          <w:rFonts w:ascii="Exo 2" w:hAnsi="Exo 2" w:cstheme="majorHAnsi"/>
          <w:sz w:val="22"/>
          <w:szCs w:val="22"/>
        </w:rPr>
        <w:t>9.1</w:t>
      </w:r>
      <w:r w:rsidRPr="00945EEF">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D6707" w14:textId="77777777" w:rsidR="009D2EB2" w:rsidRDefault="009D2EB2">
      <w:pPr>
        <w:spacing w:after="0"/>
      </w:pPr>
      <w:r>
        <w:separator/>
      </w:r>
    </w:p>
  </w:endnote>
  <w:endnote w:type="continuationSeparator" w:id="0">
    <w:p w14:paraId="5909256F" w14:textId="77777777" w:rsidR="009D2EB2" w:rsidRDefault="009D2EB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E93050">
      <w:rPr>
        <w:rFonts w:ascii="Exo 2" w:eastAsia="Arial" w:hAnsi="Exo 2" w:cs="Arial"/>
        <w:noProof/>
        <w:sz w:val="18"/>
        <w:szCs w:val="18"/>
      </w:rPr>
      <w:t>5</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E93050">
      <w:rPr>
        <w:rFonts w:ascii="Exo 2" w:eastAsia="Arial" w:hAnsi="Exo 2" w:cs="Arial"/>
        <w:noProof/>
        <w:sz w:val="18"/>
        <w:szCs w:val="18"/>
      </w:rPr>
      <w:t>12</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E70EA4" w14:textId="77777777" w:rsidR="009D2EB2" w:rsidRDefault="009D2EB2">
      <w:pPr>
        <w:spacing w:after="0"/>
      </w:pPr>
      <w:r>
        <w:separator/>
      </w:r>
    </w:p>
  </w:footnote>
  <w:footnote w:type="continuationSeparator" w:id="0">
    <w:p w14:paraId="3B568313" w14:textId="77777777" w:rsidR="009D2EB2" w:rsidRDefault="009D2EB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3990FB0B"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C87F5B">
      <w:rPr>
        <w:rFonts w:ascii="Exo 2" w:hAnsi="Exo 2"/>
        <w:sz w:val="18"/>
        <w:szCs w:val="18"/>
      </w:rPr>
      <w:t>Batch</w:t>
    </w:r>
    <w:r w:rsidRPr="00CE4272">
      <w:rPr>
        <w:rFonts w:ascii="Exo 2" w:hAnsi="Exo 2"/>
        <w:sz w:val="18"/>
        <w:szCs w:val="18"/>
      </w:rPr>
      <w:t>: BELTS/MSC/</w:t>
    </w:r>
    <w:r w:rsidR="00E93050">
      <w:rPr>
        <w:rFonts w:ascii="Exo 2" w:hAnsi="Exo 2"/>
        <w:sz w:val="18"/>
        <w:szCs w:val="18"/>
      </w:rPr>
      <w:t>PROC/MC/2024/6</w:t>
    </w:r>
  </w:p>
  <w:p w14:paraId="1C357B37" w14:textId="5EBEA98D" w:rsidR="007F12DB" w:rsidRPr="00CE4272" w:rsidRDefault="00C87F5B" w:rsidP="00C87F5B">
    <w:pPr>
      <w:pStyle w:val="Footer"/>
      <w:pBdr>
        <w:bottom w:val="single" w:sz="4" w:space="1" w:color="auto"/>
      </w:pBdr>
      <w:ind w:left="1260" w:hanging="135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 xml:space="preserve">Tender Title: The Supply And Delivery Of </w:t>
    </w:r>
    <w:r w:rsidR="004C745B">
      <w:rPr>
        <w:rFonts w:ascii="Exo 2" w:hAnsi="Exo 2" w:cs="Arial"/>
        <w:sz w:val="18"/>
        <w:szCs w:val="18"/>
      </w:rPr>
      <w:t>Medical Products</w:t>
    </w:r>
    <w:r w:rsidR="007F12DB" w:rsidRPr="00CE4272">
      <w:rPr>
        <w:rFonts w:ascii="Exo 2" w:hAnsi="Exo 2" w:cs="Arial"/>
        <w:sz w:val="18"/>
        <w:szCs w:val="18"/>
      </w:rPr>
      <w:t xml:space="preserve">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6"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0"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0"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5"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0"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4"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3"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4"/>
  </w:num>
  <w:num w:numId="2">
    <w:abstractNumId w:val="24"/>
  </w:num>
  <w:num w:numId="3">
    <w:abstractNumId w:val="33"/>
  </w:num>
  <w:num w:numId="4">
    <w:abstractNumId w:val="19"/>
  </w:num>
  <w:num w:numId="5">
    <w:abstractNumId w:val="17"/>
  </w:num>
  <w:num w:numId="6">
    <w:abstractNumId w:val="3"/>
  </w:num>
  <w:num w:numId="7">
    <w:abstractNumId w:val="18"/>
  </w:num>
  <w:num w:numId="8">
    <w:abstractNumId w:val="12"/>
  </w:num>
  <w:num w:numId="9">
    <w:abstractNumId w:val="22"/>
  </w:num>
  <w:num w:numId="10">
    <w:abstractNumId w:val="32"/>
  </w:num>
  <w:num w:numId="11">
    <w:abstractNumId w:val="0"/>
  </w:num>
  <w:num w:numId="12">
    <w:abstractNumId w:val="36"/>
  </w:num>
  <w:num w:numId="13">
    <w:abstractNumId w:val="2"/>
  </w:num>
  <w:num w:numId="14">
    <w:abstractNumId w:val="28"/>
  </w:num>
  <w:num w:numId="15">
    <w:abstractNumId w:val="23"/>
  </w:num>
  <w:num w:numId="16">
    <w:abstractNumId w:val="43"/>
  </w:num>
  <w:num w:numId="17">
    <w:abstractNumId w:val="25"/>
  </w:num>
  <w:num w:numId="18">
    <w:abstractNumId w:val="16"/>
  </w:num>
  <w:num w:numId="19">
    <w:abstractNumId w:val="27"/>
  </w:num>
  <w:num w:numId="20">
    <w:abstractNumId w:val="13"/>
  </w:num>
  <w:num w:numId="21">
    <w:abstractNumId w:val="10"/>
  </w:num>
  <w:num w:numId="22">
    <w:abstractNumId w:val="20"/>
  </w:num>
  <w:num w:numId="23">
    <w:abstractNumId w:val="35"/>
  </w:num>
  <w:num w:numId="24">
    <w:abstractNumId w:val="42"/>
  </w:num>
  <w:num w:numId="25">
    <w:abstractNumId w:val="21"/>
  </w:num>
  <w:num w:numId="26">
    <w:abstractNumId w:val="26"/>
  </w:num>
  <w:num w:numId="27">
    <w:abstractNumId w:val="30"/>
  </w:num>
  <w:num w:numId="28">
    <w:abstractNumId w:val="45"/>
  </w:num>
  <w:num w:numId="29">
    <w:abstractNumId w:val="14"/>
  </w:num>
  <w:num w:numId="30">
    <w:abstractNumId w:val="6"/>
  </w:num>
  <w:num w:numId="31">
    <w:abstractNumId w:val="44"/>
  </w:num>
  <w:num w:numId="32">
    <w:abstractNumId w:val="11"/>
  </w:num>
  <w:num w:numId="33">
    <w:abstractNumId w:val="38"/>
  </w:num>
  <w:num w:numId="34">
    <w:abstractNumId w:val="4"/>
  </w:num>
  <w:num w:numId="35">
    <w:abstractNumId w:val="7"/>
  </w:num>
  <w:num w:numId="36">
    <w:abstractNumId w:val="31"/>
  </w:num>
  <w:num w:numId="37">
    <w:abstractNumId w:val="40"/>
  </w:num>
  <w:num w:numId="38">
    <w:abstractNumId w:val="9"/>
  </w:num>
  <w:num w:numId="39">
    <w:abstractNumId w:val="8"/>
  </w:num>
  <w:num w:numId="40">
    <w:abstractNumId w:val="29"/>
  </w:num>
  <w:num w:numId="41">
    <w:abstractNumId w:val="41"/>
  </w:num>
  <w:num w:numId="42">
    <w:abstractNumId w:val="5"/>
  </w:num>
  <w:num w:numId="43">
    <w:abstractNumId w:val="37"/>
  </w:num>
  <w:num w:numId="44">
    <w:abstractNumId w:val="39"/>
  </w:num>
  <w:num w:numId="45">
    <w:abstractNumId w:val="15"/>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00BE"/>
    <w:rsid w:val="00184CED"/>
    <w:rsid w:val="001947DD"/>
    <w:rsid w:val="001F065A"/>
    <w:rsid w:val="00210EE6"/>
    <w:rsid w:val="00230434"/>
    <w:rsid w:val="00246968"/>
    <w:rsid w:val="0025463A"/>
    <w:rsid w:val="00271068"/>
    <w:rsid w:val="00277329"/>
    <w:rsid w:val="002C067D"/>
    <w:rsid w:val="002C745E"/>
    <w:rsid w:val="003217A7"/>
    <w:rsid w:val="0035134C"/>
    <w:rsid w:val="0035380C"/>
    <w:rsid w:val="00366EBB"/>
    <w:rsid w:val="003944EF"/>
    <w:rsid w:val="003B687F"/>
    <w:rsid w:val="003C475E"/>
    <w:rsid w:val="003E14AC"/>
    <w:rsid w:val="003F3866"/>
    <w:rsid w:val="00412A12"/>
    <w:rsid w:val="004136B7"/>
    <w:rsid w:val="00442DAC"/>
    <w:rsid w:val="00484D9E"/>
    <w:rsid w:val="004A1EC5"/>
    <w:rsid w:val="004B1A53"/>
    <w:rsid w:val="004C745B"/>
    <w:rsid w:val="004D1006"/>
    <w:rsid w:val="004E7753"/>
    <w:rsid w:val="004F382B"/>
    <w:rsid w:val="0050557E"/>
    <w:rsid w:val="00533550"/>
    <w:rsid w:val="00534BD4"/>
    <w:rsid w:val="005361FE"/>
    <w:rsid w:val="0056141E"/>
    <w:rsid w:val="00570D0B"/>
    <w:rsid w:val="005A6BBA"/>
    <w:rsid w:val="005C26E7"/>
    <w:rsid w:val="005D45B3"/>
    <w:rsid w:val="005F03AA"/>
    <w:rsid w:val="005F0725"/>
    <w:rsid w:val="005F323F"/>
    <w:rsid w:val="0061010F"/>
    <w:rsid w:val="00622211"/>
    <w:rsid w:val="00655F7A"/>
    <w:rsid w:val="0067084C"/>
    <w:rsid w:val="00697934"/>
    <w:rsid w:val="006A2F6C"/>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5235E"/>
    <w:rsid w:val="00882E35"/>
    <w:rsid w:val="00892006"/>
    <w:rsid w:val="008B5109"/>
    <w:rsid w:val="008D122C"/>
    <w:rsid w:val="008D3F14"/>
    <w:rsid w:val="008E143C"/>
    <w:rsid w:val="008F4C98"/>
    <w:rsid w:val="008F5A74"/>
    <w:rsid w:val="00917AC6"/>
    <w:rsid w:val="00945EEF"/>
    <w:rsid w:val="00967F33"/>
    <w:rsid w:val="009A392B"/>
    <w:rsid w:val="009A5EA4"/>
    <w:rsid w:val="009B2BD0"/>
    <w:rsid w:val="009C081A"/>
    <w:rsid w:val="009D2EB2"/>
    <w:rsid w:val="00A32971"/>
    <w:rsid w:val="00A45915"/>
    <w:rsid w:val="00A50638"/>
    <w:rsid w:val="00A7102F"/>
    <w:rsid w:val="00A75CF3"/>
    <w:rsid w:val="00A84DC9"/>
    <w:rsid w:val="00A8551D"/>
    <w:rsid w:val="00AB2753"/>
    <w:rsid w:val="00AC0058"/>
    <w:rsid w:val="00AC0F0F"/>
    <w:rsid w:val="00AD1537"/>
    <w:rsid w:val="00B00214"/>
    <w:rsid w:val="00B215BD"/>
    <w:rsid w:val="00B43D22"/>
    <w:rsid w:val="00B5673F"/>
    <w:rsid w:val="00B65CBF"/>
    <w:rsid w:val="00B702DF"/>
    <w:rsid w:val="00B716E6"/>
    <w:rsid w:val="00B717D1"/>
    <w:rsid w:val="00B82759"/>
    <w:rsid w:val="00BB2F44"/>
    <w:rsid w:val="00BC21CF"/>
    <w:rsid w:val="00BC75F7"/>
    <w:rsid w:val="00BE17AD"/>
    <w:rsid w:val="00BF3F7A"/>
    <w:rsid w:val="00C00683"/>
    <w:rsid w:val="00C104D7"/>
    <w:rsid w:val="00C3694F"/>
    <w:rsid w:val="00C40B29"/>
    <w:rsid w:val="00C755C1"/>
    <w:rsid w:val="00C775FE"/>
    <w:rsid w:val="00C87F5B"/>
    <w:rsid w:val="00C94A0C"/>
    <w:rsid w:val="00CC034D"/>
    <w:rsid w:val="00CC2F47"/>
    <w:rsid w:val="00CD5889"/>
    <w:rsid w:val="00CE1410"/>
    <w:rsid w:val="00CE4272"/>
    <w:rsid w:val="00D1737C"/>
    <w:rsid w:val="00D20585"/>
    <w:rsid w:val="00D32DE3"/>
    <w:rsid w:val="00D70E55"/>
    <w:rsid w:val="00DB3E00"/>
    <w:rsid w:val="00DC2872"/>
    <w:rsid w:val="00DC39E4"/>
    <w:rsid w:val="00DF5DD6"/>
    <w:rsid w:val="00E0170F"/>
    <w:rsid w:val="00E04849"/>
    <w:rsid w:val="00E31CDC"/>
    <w:rsid w:val="00E61063"/>
    <w:rsid w:val="00E628EA"/>
    <w:rsid w:val="00E91BAA"/>
    <w:rsid w:val="00E93050"/>
    <w:rsid w:val="00ED4F97"/>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 w:val="00FF3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C01DD-5062-44A1-9DF3-B60414C19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Pages>
  <Words>628</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26</cp:revision>
  <cp:lastPrinted>2021-10-11T02:31:00Z</cp:lastPrinted>
  <dcterms:created xsi:type="dcterms:W3CDTF">2024-08-24T13:29:00Z</dcterms:created>
  <dcterms:modified xsi:type="dcterms:W3CDTF">2024-11-01T04:46:00Z</dcterms:modified>
</cp:coreProperties>
</file>